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9A" w:rsidRDefault="00D84C54">
      <w:bookmarkStart w:id="0" w:name="_GoBack"/>
      <w:r>
        <w:rPr>
          <w:noProof/>
        </w:rPr>
        <w:drawing>
          <wp:inline distT="0" distB="0" distL="0" distR="0">
            <wp:extent cx="6388765" cy="3178528"/>
            <wp:effectExtent l="0" t="0" r="0" b="3175"/>
            <wp:docPr id="1" name="Imagen 1" descr="cid:ii_je8p12p51_161e248510935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e8p12p51_161e2485109354a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20" cy="31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54"/>
    <w:rsid w:val="004D6D3A"/>
    <w:rsid w:val="00D84C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4FD607-4E7E-45ED-8D3B-3EAE7B9D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e8p12p51_161e2485109354a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Líder de Gestión Talento y Cultura</dc:creator>
  <cp:keywords/>
  <dc:description/>
  <cp:lastModifiedBy>Líder de Gestión Talento y Cultura</cp:lastModifiedBy>
  <cp:revision>2</cp:revision>
  <dcterms:created xsi:type="dcterms:W3CDTF">2018-03-22T14:19:00Z</dcterms:created>
  <dcterms:modified xsi:type="dcterms:W3CDTF">2018-03-22T14:23:00Z</dcterms:modified>
</cp:coreProperties>
</file>